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D2" w:rsidRPr="00C065D2" w:rsidRDefault="00C065D2" w:rsidP="00C065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73B41"/>
          <w:kern w:val="36"/>
          <w:sz w:val="63"/>
          <w:szCs w:val="63"/>
          <w:lang w:eastAsia="ru-RU"/>
        </w:rPr>
      </w:pPr>
      <w:r w:rsidRPr="00C065D2">
        <w:rPr>
          <w:rFonts w:ascii="Times New Roman" w:eastAsia="Times New Roman" w:hAnsi="Times New Roman" w:cs="Times New Roman"/>
          <w:b/>
          <w:bCs/>
          <w:color w:val="373B41"/>
          <w:kern w:val="36"/>
          <w:sz w:val="63"/>
          <w:szCs w:val="63"/>
          <w:lang w:eastAsia="ru-RU"/>
        </w:rPr>
        <w:t>Рекомендации педагогам по профилактике правонарушений среди учащихся</w:t>
      </w:r>
    </w:p>
    <w:p w:rsidR="00C065D2" w:rsidRPr="00C065D2" w:rsidRDefault="00C065D2" w:rsidP="00C065D2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73B41"/>
          <w:sz w:val="31"/>
          <w:szCs w:val="31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31"/>
          <w:szCs w:val="31"/>
          <w:lang w:eastAsia="ru-RU"/>
        </w:rPr>
        <w:t>Система профилактики правонарушений и преступлений включает в себя следующие компоненты: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1. Выявление учащихся «группы риска».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2. Диагностику структуры личности учащихся определение причин отклоняющегося поведения.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3. Устранение причин отклонений в поведении несовершеннолетнего: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– изменение характера личных отношений воспитанников со сверстниками и взрослыми;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– вовлечение «трудных» учащихся в различные виды положительной деятельности;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– изменение условий семейного воспитания.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4. Работа по профилактике правонарушений и преступлений среди учащихся.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> 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>Наиболее распространенными педагогическими ошибками и недочетами являются: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 xml:space="preserve">1. Незнание или слабое </w:t>
      </w:r>
      <w:proofErr w:type="gramStart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знание  особенностей</w:t>
      </w:r>
      <w:proofErr w:type="gramEnd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 xml:space="preserve"> учащегося, условий его жизни, семейного воспитания.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2. Неумение или нежелание педагогов учитывать психологические и индивидуальные особенности учащегося.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3. Неверие в духовные и физические возможности учащегося.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4. Неправильное отношение к учащимся.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5. Отсутствие должного контроля за учебой и поведением учащегося.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lastRenderedPageBreak/>
        <w:t>6. Несоблюдение требований к учащемуся: и единства требований к нему со стороны старших (педагогов, родителей).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7. Злоупотребление прямыми назойливыми назиданиями.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8. Неуважение личности учащегося, его достоинства.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9. Грубое пренебрежительное отношение старших (педагогов, родителей) к учащемуся.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 xml:space="preserve">10. Несоблюдение преемственных связей в воспитании и перевоспитании </w:t>
      </w:r>
      <w:proofErr w:type="gramStart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учащихся..</w:t>
      </w:r>
      <w:proofErr w:type="gramEnd"/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 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>Куратор в своей работе может использовать следующие формы работы с учащимися </w:t>
      </w:r>
      <w:proofErr w:type="spellStart"/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>девиантного</w:t>
      </w:r>
      <w:proofErr w:type="spellEnd"/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 xml:space="preserve"> поведения: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Индивидуальное беседы с учащимися.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Посещение учащихся на дому. Знакомство с условиями жизни.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proofErr w:type="gramStart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Приглашение  родителей</w:t>
      </w:r>
      <w:proofErr w:type="gramEnd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,   в  учреждение образования  с  целью  ознакомления  с успеваемостью, поведением учащегося.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Следить за чтением в библиотеке, рекомендовать для чтения специальную литературу.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Пропаганда законов работниками прокуратуры, милиции, ИДИ (лекции, бесед, встречи, кинофильмы и др.),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 Приглашать   работников   милиции   для   бесед   с   учащимися (общие беседы, индивидуально с учащимися)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Закрепить за особо трудными учащимися членов родительского комитета.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 xml:space="preserve">Вовлекать учащихся в общественную жизнь </w:t>
      </w:r>
      <w:proofErr w:type="spellStart"/>
      <w:proofErr w:type="gramStart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группы,учреждения</w:t>
      </w:r>
      <w:proofErr w:type="spellEnd"/>
      <w:proofErr w:type="gramEnd"/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 xml:space="preserve"> образования. Дать постоянное поручение.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Помочь учащимся найти дело по душе: секция, факультатив и т.д.</w:t>
      </w:r>
    </w:p>
    <w:p w:rsidR="00C065D2" w:rsidRPr="00C065D2" w:rsidRDefault="00C065D2" w:rsidP="00C065D2">
      <w:pPr>
        <w:numPr>
          <w:ilvl w:val="0"/>
          <w:numId w:val="1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В случае нарушений дисциплины приглашать учащихся на заседания совета профилактики для обсуждения успеваемости и поведения.</w:t>
      </w:r>
    </w:p>
    <w:p w:rsidR="00C065D2" w:rsidRPr="00C065D2" w:rsidRDefault="00C065D2" w:rsidP="00C065D2">
      <w:pPr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>Памятка для педагогов</w:t>
      </w:r>
    </w:p>
    <w:p w:rsidR="00C065D2" w:rsidRPr="00C065D2" w:rsidRDefault="00C065D2" w:rsidP="00C065D2">
      <w:pPr>
        <w:spacing w:before="360" w:after="360" w:line="360" w:lineRule="atLeast"/>
        <w:jc w:val="center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i/>
          <w:iCs/>
          <w:color w:val="373B41"/>
          <w:sz w:val="24"/>
          <w:szCs w:val="24"/>
          <w:lang w:eastAsia="ru-RU"/>
        </w:rPr>
        <w:t>по организации профилактической деятельности в учреждении образования: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 xml:space="preserve">Необходимо ясно сформулировать взрослеющему человеку его права и обязанности, определить круг видов деятельности, которые ему разрешены и </w:t>
      </w: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lastRenderedPageBreak/>
        <w:t>доступны, и ответственность за них. Быть терпеливым и помнить, что для того, чтобы избавиться от нежелательных привычек, нужно время.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В конфликтных ситуациях не стараться одержать победу любой ценой – педагог тоже имеет право менять взгляды, он не застрахован от ошибок, кое в чем можно и уступить.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Действовать только тактично.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Выслушивать все, реагируя позже, выбрав подходящий момент, без раздражения, высказывая свое мнение, вносить поправки в услышанное.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Быть самокритичным, принципиальным, стараться настолько укрепить доверие учащегося, чтобы он делился с педагогом своими проблемами.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Не пытаться загнать учащегося в угол, поставить в затруднительное положение.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Стараться соблюдать принцип: чем больше мы уважаем человека, тем выше наши требования к нему.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Требуя что-то от учащихся, нельзя торговаться.</w:t>
      </w:r>
    </w:p>
    <w:p w:rsidR="00C065D2" w:rsidRPr="00C065D2" w:rsidRDefault="00C065D2" w:rsidP="00C065D2">
      <w:pPr>
        <w:numPr>
          <w:ilvl w:val="0"/>
          <w:numId w:val="2"/>
        </w:numPr>
        <w:spacing w:before="100" w:beforeAutospacing="1" w:after="100" w:afterAutospacing="1" w:line="360" w:lineRule="atLeast"/>
        <w:ind w:left="360" w:right="360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В личных беседах усиливать целенаправленную жизненную ориентацию учащихся.</w:t>
      </w:r>
    </w:p>
    <w:p w:rsidR="00C065D2" w:rsidRPr="00C065D2" w:rsidRDefault="00C065D2" w:rsidP="00C065D2">
      <w:pPr>
        <w:spacing w:before="360" w:after="360" w:line="360" w:lineRule="atLeast"/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</w:pPr>
      <w:r w:rsidRPr="00C065D2">
        <w:rPr>
          <w:rFonts w:ascii="Times New Roman" w:eastAsia="Times New Roman" w:hAnsi="Times New Roman" w:cs="Times New Roman"/>
          <w:color w:val="373B41"/>
          <w:sz w:val="24"/>
          <w:szCs w:val="24"/>
          <w:lang w:eastAsia="ru-RU"/>
        </w:rPr>
        <w:t>10. Навести такой порядок в своем коллективе, чтобы ребята видели в педагоге стабильную точку опоры – уверенность в жизни.</w:t>
      </w:r>
    </w:p>
    <w:p w:rsidR="00942860" w:rsidRDefault="00C065D2">
      <w:bookmarkStart w:id="0" w:name="_GoBack"/>
      <w:bookmarkEnd w:id="0"/>
    </w:p>
    <w:sectPr w:rsidR="009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1B2"/>
    <w:multiLevelType w:val="multilevel"/>
    <w:tmpl w:val="A200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E0161"/>
    <w:multiLevelType w:val="multilevel"/>
    <w:tmpl w:val="0B8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2"/>
    <w:rsid w:val="0028184D"/>
    <w:rsid w:val="00835DC4"/>
    <w:rsid w:val="00C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B9B7D-DECE-487E-875A-57D46437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06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65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5D2"/>
    <w:rPr>
      <w:i/>
      <w:iCs/>
    </w:rPr>
  </w:style>
  <w:style w:type="character" w:customStyle="1" w:styleId="apple-converted-space">
    <w:name w:val="apple-converted-space"/>
    <w:basedOn w:val="a0"/>
    <w:rsid w:val="00C0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2021-02-01T10:46:00Z</dcterms:created>
  <dcterms:modified xsi:type="dcterms:W3CDTF">2021-02-01T10:47:00Z</dcterms:modified>
</cp:coreProperties>
</file>